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58" w:rsidRPr="00854168" w:rsidRDefault="00530B58" w:rsidP="00530B58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</w:t>
      </w:r>
      <w:r w:rsidRPr="00854168">
        <w:rPr>
          <w:rFonts w:ascii="Calibri" w:hAnsi="Calibri" w:cs="Calibri"/>
          <w:b/>
          <w:bCs/>
          <w:color w:val="000000"/>
          <w:sz w:val="20"/>
          <w:szCs w:val="20"/>
        </w:rPr>
        <w:t>Turning Highly Dependent Communities toward Self Reliance</w:t>
      </w:r>
    </w:p>
    <w:p w:rsidR="00530B58" w:rsidRPr="00854168" w:rsidRDefault="00530B58" w:rsidP="00530B58">
      <w:pPr>
        <w:rPr>
          <w:rFonts w:ascii="Calibri" w:hAnsi="Calibri" w:cs="Calibri"/>
          <w:bCs/>
          <w:color w:val="000000"/>
          <w:sz w:val="20"/>
          <w:szCs w:val="20"/>
        </w:rPr>
      </w:pPr>
    </w:p>
    <w:p w:rsidR="00530B58" w:rsidRDefault="00530B58" w:rsidP="00530B58">
      <w:pPr>
        <w:rPr>
          <w:rFonts w:ascii="Calibri" w:hAnsi="Calibri" w:cs="Calibri"/>
          <w:i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 </w:t>
      </w:r>
      <w:r w:rsidRPr="00854168">
        <w:rPr>
          <w:rFonts w:ascii="Calibri" w:hAnsi="Calibri" w:cs="Calibri"/>
          <w:i/>
          <w:sz w:val="20"/>
          <w:szCs w:val="20"/>
        </w:rPr>
        <w:t xml:space="preserve">How can an “outside” Church, NGO, or missionary help a community in need without creating dependencies, stripping dignity, and under minding long-term development?  </w:t>
      </w:r>
    </w:p>
    <w:p w:rsidR="00854168" w:rsidRPr="00854168" w:rsidRDefault="00854168" w:rsidP="00530B58">
      <w:pPr>
        <w:rPr>
          <w:rFonts w:ascii="Calibri" w:hAnsi="Calibri" w:cs="Calibri"/>
          <w:bCs/>
          <w:sz w:val="20"/>
          <w:szCs w:val="20"/>
        </w:rPr>
      </w:pPr>
    </w:p>
    <w:p w:rsidR="00530B58" w:rsidRPr="00854168" w:rsidRDefault="00530B58" w:rsidP="00530B58">
      <w:pPr>
        <w:rPr>
          <w:rFonts w:ascii="Calibri" w:hAnsi="Calibri" w:cs="Calibri"/>
          <w:bCs/>
          <w:sz w:val="20"/>
          <w:szCs w:val="20"/>
        </w:rPr>
      </w:pPr>
    </w:p>
    <w:p w:rsidR="00530B58" w:rsidRPr="00854168" w:rsidRDefault="00530B58" w:rsidP="00530B5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854168">
        <w:rPr>
          <w:rFonts w:ascii="Calibri" w:hAnsi="Calibri" w:cs="Calibri"/>
          <w:bCs/>
          <w:sz w:val="20"/>
          <w:szCs w:val="20"/>
        </w:rPr>
        <w:t>Beginning with the end in mind</w:t>
      </w:r>
    </w:p>
    <w:p w:rsidR="00530B58" w:rsidRPr="00854168" w:rsidRDefault="00530B58" w:rsidP="00530B58">
      <w:pPr>
        <w:pStyle w:val="ListParagraph"/>
        <w:numPr>
          <w:ilvl w:val="1"/>
          <w:numId w:val="1"/>
        </w:numPr>
        <w:rPr>
          <w:rFonts w:ascii="Calibri" w:hAnsi="Calibri" w:cs="Calibri"/>
          <w:bCs/>
          <w:sz w:val="20"/>
          <w:szCs w:val="20"/>
        </w:rPr>
      </w:pPr>
      <w:r w:rsidRPr="00854168">
        <w:rPr>
          <w:rFonts w:ascii="Calibri" w:hAnsi="Calibri" w:cs="Calibri"/>
          <w:bCs/>
          <w:sz w:val="20"/>
          <w:szCs w:val="20"/>
        </w:rPr>
        <w:t xml:space="preserve">What is the end result we are looking for and </w:t>
      </w:r>
      <w:r w:rsidR="00854168">
        <w:rPr>
          <w:rFonts w:ascii="Calibri" w:hAnsi="Calibri" w:cs="Calibri"/>
          <w:bCs/>
          <w:sz w:val="20"/>
          <w:szCs w:val="20"/>
        </w:rPr>
        <w:t>let’s work</w:t>
      </w:r>
      <w:r w:rsidRPr="00854168">
        <w:rPr>
          <w:rFonts w:ascii="Calibri" w:hAnsi="Calibri" w:cs="Calibri"/>
          <w:bCs/>
          <w:sz w:val="20"/>
          <w:szCs w:val="20"/>
        </w:rPr>
        <w:t xml:space="preserve"> backwards from there</w:t>
      </w:r>
    </w:p>
    <w:p w:rsidR="00530B58" w:rsidRPr="00854168" w:rsidRDefault="00530B58" w:rsidP="00530B58">
      <w:pPr>
        <w:pStyle w:val="ListParagraph"/>
        <w:numPr>
          <w:ilvl w:val="2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How do we help create communities that can take control and sustain their own development?</w:t>
      </w:r>
      <w:r w:rsidR="00854168">
        <w:rPr>
          <w:rFonts w:ascii="Calibri" w:hAnsi="Calibri" w:cs="Calibri"/>
          <w:sz w:val="20"/>
          <w:szCs w:val="20"/>
        </w:rPr>
        <w:t xml:space="preserve">  Spiritual &amp; physical</w:t>
      </w:r>
    </w:p>
    <w:p w:rsidR="00530B58" w:rsidRPr="00854168" w:rsidRDefault="00530B58" w:rsidP="00530B58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bCs/>
          <w:sz w:val="20"/>
          <w:szCs w:val="20"/>
        </w:rPr>
        <w:t>Building on Assets rather than Needs</w:t>
      </w:r>
    </w:p>
    <w:p w:rsidR="00530B58" w:rsidRPr="00854168" w:rsidRDefault="00530B58" w:rsidP="00530B58">
      <w:pPr>
        <w:pStyle w:val="ListParagraph"/>
        <w:numPr>
          <w:ilvl w:val="2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 xml:space="preserve">To many times the first question we ask a community is “What do you need?”  When we focus on what is wrong, we miss what is right. </w:t>
      </w:r>
      <w:r w:rsidR="00854168">
        <w:rPr>
          <w:rFonts w:ascii="Calibri" w:hAnsi="Calibri" w:cs="Calibri"/>
          <w:sz w:val="20"/>
          <w:szCs w:val="20"/>
        </w:rPr>
        <w:t xml:space="preserve"> O</w:t>
      </w:r>
      <w:r w:rsidRPr="00854168">
        <w:rPr>
          <w:rFonts w:ascii="Calibri" w:hAnsi="Calibri" w:cs="Calibri"/>
          <w:sz w:val="20"/>
          <w:szCs w:val="20"/>
        </w:rPr>
        <w:t>ur strategies for helping are driven by combating problems rather than strengthening potential.  The poor, no matter how destitute, have enormous untapped capacity; find it, be inspired by it, and build upon.</w:t>
      </w:r>
    </w:p>
    <w:p w:rsidR="00530B58" w:rsidRPr="00854168" w:rsidRDefault="00530B58" w:rsidP="00530B58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bCs/>
          <w:sz w:val="20"/>
          <w:szCs w:val="20"/>
        </w:rPr>
        <w:t>Individual vs. Community Development</w:t>
      </w:r>
    </w:p>
    <w:p w:rsidR="00530B58" w:rsidRPr="00854168" w:rsidRDefault="00530B58" w:rsidP="00530B58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FEED A MAN A fish and he’ll eat for a day; teach a man to fish and he’ll eat for a lifetime. It’s conventional wisdom. But what happens when the fish disappear from the lake due to pollution or overfishing? Then it’s time for a change of strategy. Someone has to figure out how to get control of the lake: stop the pollutants, issue fishing licenses, put wildlife-management policies in place. Teaching a man to fish is an individual matter; but gaining control of the lake is a community issue.  – (Dead Aid) </w:t>
      </w:r>
    </w:p>
    <w:p w:rsidR="00530B58" w:rsidRDefault="00530B58" w:rsidP="00530B58">
      <w:pPr>
        <w:pStyle w:val="ListParagraph"/>
        <w:numPr>
          <w:ilvl w:val="1"/>
          <w:numId w:val="1"/>
        </w:numPr>
        <w:spacing w:after="200" w:line="255" w:lineRule="atLeast"/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A microloan may help a family buy a cart to haul their produce but it will not pave a road made impassible during the rainy season—that takes community development.</w:t>
      </w:r>
    </w:p>
    <w:p w:rsidR="00854168" w:rsidRDefault="00854168" w:rsidP="00530B58">
      <w:pPr>
        <w:pStyle w:val="ListParagraph"/>
        <w:numPr>
          <w:ilvl w:val="1"/>
          <w:numId w:val="1"/>
        </w:numPr>
        <w:spacing w:after="200" w:line="255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Getting a community to catch this vision</w:t>
      </w:r>
    </w:p>
    <w:p w:rsidR="00854168" w:rsidRDefault="00854168" w:rsidP="00854168">
      <w:pPr>
        <w:pStyle w:val="ListParagraph"/>
        <w:numPr>
          <w:ilvl w:val="2"/>
          <w:numId w:val="1"/>
        </w:numPr>
        <w:spacing w:after="200" w:line="255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Men of peace, Community leaders, etc.</w:t>
      </w:r>
    </w:p>
    <w:p w:rsidR="00854168" w:rsidRDefault="00854168" w:rsidP="00854168">
      <w:pPr>
        <w:pStyle w:val="ListParagraph"/>
        <w:numPr>
          <w:ilvl w:val="1"/>
          <w:numId w:val="1"/>
        </w:numPr>
        <w:spacing w:after="200" w:line="255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Once a vision of community is captured what’s next</w:t>
      </w:r>
    </w:p>
    <w:p w:rsidR="00854168" w:rsidRDefault="00854168" w:rsidP="00854168">
      <w:pPr>
        <w:pStyle w:val="ListParagraph"/>
        <w:numPr>
          <w:ilvl w:val="2"/>
          <w:numId w:val="1"/>
        </w:numPr>
        <w:spacing w:after="200" w:line="255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Capacity building</w:t>
      </w:r>
    </w:p>
    <w:p w:rsidR="00854168" w:rsidRDefault="00854168" w:rsidP="00854168">
      <w:pPr>
        <w:pStyle w:val="ListParagraph"/>
        <w:numPr>
          <w:ilvl w:val="2"/>
          <w:numId w:val="1"/>
        </w:numPr>
        <w:spacing w:after="200" w:line="255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Process</w:t>
      </w:r>
      <w:r w:rsidR="002112ED">
        <w:rPr>
          <w:rFonts w:ascii="Calibri" w:hAnsi="Calibri" w:cs="Calibri"/>
          <w:sz w:val="20"/>
          <w:szCs w:val="20"/>
        </w:rPr>
        <w:t>es</w:t>
      </w:r>
    </w:p>
    <w:p w:rsidR="00854168" w:rsidRDefault="002112ED" w:rsidP="00854168">
      <w:pPr>
        <w:pStyle w:val="ListParagraph"/>
        <w:numPr>
          <w:ilvl w:val="2"/>
          <w:numId w:val="1"/>
        </w:numPr>
        <w:spacing w:after="200" w:line="255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Finding l</w:t>
      </w:r>
      <w:r w:rsidR="00854168">
        <w:rPr>
          <w:rFonts w:ascii="Calibri" w:hAnsi="Calibri" w:cs="Calibri"/>
          <w:sz w:val="20"/>
          <w:szCs w:val="20"/>
        </w:rPr>
        <w:t>ocal resources</w:t>
      </w:r>
      <w:r>
        <w:rPr>
          <w:rFonts w:ascii="Calibri" w:hAnsi="Calibri" w:cs="Calibri"/>
          <w:sz w:val="20"/>
          <w:szCs w:val="20"/>
        </w:rPr>
        <w:t xml:space="preserve"> for solutions </w:t>
      </w:r>
    </w:p>
    <w:p w:rsidR="00854168" w:rsidRPr="00854168" w:rsidRDefault="002112ED" w:rsidP="00854168">
      <w:pPr>
        <w:pStyle w:val="ListParagraph"/>
        <w:numPr>
          <w:ilvl w:val="2"/>
          <w:numId w:val="1"/>
        </w:numPr>
        <w:spacing w:after="200" w:line="255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Finding o</w:t>
      </w:r>
      <w:r w:rsidR="00854168">
        <w:rPr>
          <w:rFonts w:ascii="Calibri" w:hAnsi="Calibri" w:cs="Calibri"/>
          <w:sz w:val="20"/>
          <w:szCs w:val="20"/>
        </w:rPr>
        <w:t>utside resources</w:t>
      </w:r>
      <w:r>
        <w:rPr>
          <w:rFonts w:ascii="Calibri" w:hAnsi="Calibri" w:cs="Calibri"/>
          <w:sz w:val="20"/>
          <w:szCs w:val="20"/>
        </w:rPr>
        <w:t xml:space="preserve"> for solutions</w:t>
      </w:r>
    </w:p>
    <w:p w:rsidR="00530B58" w:rsidRPr="00854168" w:rsidRDefault="00530B58" w:rsidP="00530B58">
      <w:pPr>
        <w:pStyle w:val="ListParagraph"/>
        <w:ind w:left="1440"/>
        <w:rPr>
          <w:rFonts w:ascii="Calibri" w:hAnsi="Calibri" w:cs="Calibri"/>
          <w:sz w:val="20"/>
          <w:szCs w:val="20"/>
        </w:rPr>
      </w:pPr>
    </w:p>
    <w:p w:rsidR="00530B58" w:rsidRPr="00DC14F3" w:rsidRDefault="00530B58" w:rsidP="00530B58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Healthy reciprocal exchange</w:t>
      </w:r>
      <w:r w:rsidR="00854168">
        <w:rPr>
          <w:rFonts w:ascii="Calibri" w:hAnsi="Calibri" w:cs="Calibri"/>
          <w:sz w:val="20"/>
          <w:szCs w:val="20"/>
        </w:rPr>
        <w:t xml:space="preserve"> -  </w:t>
      </w:r>
      <w:r w:rsidR="00DC14F3" w:rsidRPr="00DC14F3">
        <w:rPr>
          <w:rFonts w:ascii="Calibri" w:hAnsi="Calibri" w:cs="Calibri"/>
          <w:sz w:val="20"/>
          <w:szCs w:val="20"/>
        </w:rPr>
        <w:t xml:space="preserve">Appropriately </w:t>
      </w:r>
      <w:r w:rsidR="00854168" w:rsidRPr="00DC14F3">
        <w:rPr>
          <w:rFonts w:ascii="Calibri" w:hAnsi="Calibri" w:cs="Calibri"/>
          <w:sz w:val="20"/>
          <w:szCs w:val="20"/>
        </w:rPr>
        <w:t>Integrating outside resources</w:t>
      </w:r>
    </w:p>
    <w:p w:rsidR="00530B58" w:rsidRPr="00854168" w:rsidRDefault="00530B58" w:rsidP="00530B58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It is delicate work, establishing authentic parity between people of unequal power. But relationships built on reciprocal exchange (</w:t>
      </w:r>
      <w:proofErr w:type="spellStart"/>
      <w:r w:rsidRPr="00854168">
        <w:rPr>
          <w:rFonts w:ascii="Calibri" w:hAnsi="Calibri" w:cs="Calibri"/>
          <w:sz w:val="20"/>
          <w:szCs w:val="20"/>
        </w:rPr>
        <w:t>Wholistic</w:t>
      </w:r>
      <w:proofErr w:type="spellEnd"/>
      <w:r w:rsidRPr="00854168">
        <w:rPr>
          <w:rFonts w:ascii="Calibri" w:hAnsi="Calibri" w:cs="Calibri"/>
          <w:sz w:val="20"/>
          <w:szCs w:val="20"/>
        </w:rPr>
        <w:t xml:space="preserve"> compassion) make this possible.</w:t>
      </w:r>
    </w:p>
    <w:p w:rsidR="00530B58" w:rsidRPr="00854168" w:rsidRDefault="00530B58" w:rsidP="00530B58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The challenge for those of us in service work is to redirect traditional methods of charity into systems of genuine exchange.</w:t>
      </w:r>
    </w:p>
    <w:p w:rsidR="00530B58" w:rsidRPr="00854168" w:rsidRDefault="00530B58" w:rsidP="00530B58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Sometimes when we work so hard to develop efficient systems to dispense charity, with clearly posted rules, we overlook the costs in human dignity.</w:t>
      </w:r>
    </w:p>
    <w:p w:rsidR="00530B58" w:rsidRPr="00854168" w:rsidRDefault="00530B58" w:rsidP="00530B58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 xml:space="preserve">Through a strategic and focused process 1Mission integrates STM teams into a long term development plan.  Houses catalyze community development </w:t>
      </w:r>
      <w:r w:rsidR="00DC14F3" w:rsidRPr="00854168">
        <w:rPr>
          <w:rFonts w:ascii="Calibri" w:hAnsi="Calibri" w:cs="Calibri"/>
          <w:sz w:val="20"/>
          <w:szCs w:val="20"/>
        </w:rPr>
        <w:t xml:space="preserve">by </w:t>
      </w:r>
      <w:r w:rsidR="00DC14F3">
        <w:rPr>
          <w:rFonts w:ascii="Calibri" w:hAnsi="Calibri" w:cs="Calibri"/>
          <w:sz w:val="20"/>
          <w:szCs w:val="20"/>
        </w:rPr>
        <w:t>recipients</w:t>
      </w:r>
      <w:r w:rsidRPr="00854168">
        <w:rPr>
          <w:rFonts w:ascii="Calibri" w:hAnsi="Calibri" w:cs="Calibri"/>
          <w:sz w:val="20"/>
          <w:szCs w:val="20"/>
        </w:rPr>
        <w:t xml:space="preserve"> earning</w:t>
      </w:r>
      <w:r w:rsidR="00854168">
        <w:rPr>
          <w:rFonts w:ascii="Calibri" w:hAnsi="Calibri" w:cs="Calibri"/>
          <w:sz w:val="20"/>
          <w:szCs w:val="20"/>
        </w:rPr>
        <w:t xml:space="preserve"> 200 hours in the community to earn a house.</w:t>
      </w:r>
    </w:p>
    <w:p w:rsidR="00530B58" w:rsidRPr="00854168" w:rsidRDefault="00530B58" w:rsidP="00530B58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Application</w:t>
      </w:r>
    </w:p>
    <w:p w:rsidR="00530B58" w:rsidRPr="00854168" w:rsidRDefault="00854168" w:rsidP="00530B58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Always</w:t>
      </w:r>
      <w:r w:rsidR="00530B58" w:rsidRPr="00854168">
        <w:rPr>
          <w:rFonts w:ascii="Calibri" w:hAnsi="Calibri" w:cs="Calibri"/>
          <w:sz w:val="20"/>
          <w:szCs w:val="20"/>
        </w:rPr>
        <w:t xml:space="preserve"> measure the cost of handouts.  Free isn’t free; It has consequences.</w:t>
      </w:r>
    </w:p>
    <w:p w:rsidR="00530B58" w:rsidRPr="00854168" w:rsidRDefault="00530B58" w:rsidP="00530B58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Partner with locals – Do with not for</w:t>
      </w:r>
      <w:r w:rsidR="00854168">
        <w:rPr>
          <w:rFonts w:ascii="Calibri" w:hAnsi="Calibri" w:cs="Calibri"/>
          <w:sz w:val="20"/>
          <w:szCs w:val="20"/>
        </w:rPr>
        <w:t xml:space="preserve"> – Empower don’t enable</w:t>
      </w:r>
    </w:p>
    <w:p w:rsidR="00530B58" w:rsidRPr="00854168" w:rsidRDefault="00530B58" w:rsidP="00530B58">
      <w:pPr>
        <w:pStyle w:val="ListParagraph"/>
        <w:numPr>
          <w:ilvl w:val="2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Including identifying problems/solutions, and cause/effects</w:t>
      </w:r>
    </w:p>
    <w:p w:rsidR="00530B58" w:rsidRPr="00854168" w:rsidRDefault="00530B58" w:rsidP="00530B58">
      <w:pPr>
        <w:pStyle w:val="ListParagraph"/>
        <w:numPr>
          <w:ilvl w:val="2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 xml:space="preserve">Consider sweat </w:t>
      </w:r>
      <w:r w:rsidR="00854168" w:rsidRPr="00854168">
        <w:rPr>
          <w:rFonts w:ascii="Calibri" w:hAnsi="Calibri" w:cs="Calibri"/>
          <w:sz w:val="20"/>
          <w:szCs w:val="20"/>
        </w:rPr>
        <w:t>equity</w:t>
      </w:r>
      <w:r w:rsidRPr="00854168">
        <w:rPr>
          <w:rFonts w:ascii="Calibri" w:hAnsi="Calibri" w:cs="Calibri"/>
          <w:sz w:val="20"/>
          <w:szCs w:val="20"/>
        </w:rPr>
        <w:t xml:space="preserve"> – </w:t>
      </w:r>
      <w:r w:rsidR="00854168" w:rsidRPr="00854168">
        <w:rPr>
          <w:rFonts w:ascii="Calibri" w:hAnsi="Calibri" w:cs="Calibri"/>
          <w:sz w:val="20"/>
          <w:szCs w:val="20"/>
        </w:rPr>
        <w:t>reciprocal</w:t>
      </w:r>
      <w:r w:rsidRPr="00854168">
        <w:rPr>
          <w:rFonts w:ascii="Calibri" w:hAnsi="Calibri" w:cs="Calibri"/>
          <w:sz w:val="20"/>
          <w:szCs w:val="20"/>
        </w:rPr>
        <w:t xml:space="preserve"> exchange</w:t>
      </w:r>
    </w:p>
    <w:p w:rsidR="00530B58" w:rsidRPr="00854168" w:rsidRDefault="00530B58" w:rsidP="00530B58">
      <w:pPr>
        <w:pStyle w:val="ListParagraph"/>
        <w:numPr>
          <w:ilvl w:val="3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Upholds dignity</w:t>
      </w:r>
    </w:p>
    <w:p w:rsidR="00530B58" w:rsidRPr="00854168" w:rsidRDefault="00854168" w:rsidP="00530B58">
      <w:pPr>
        <w:pStyle w:val="ListParagraph"/>
        <w:numPr>
          <w:ilvl w:val="3"/>
          <w:numId w:val="1"/>
        </w:numPr>
        <w:rPr>
          <w:rFonts w:ascii="Calibri" w:hAnsi="Calibri" w:cs="Calibri"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Pride &amp; responsibility</w:t>
      </w:r>
    </w:p>
    <w:p w:rsidR="00530B58" w:rsidRPr="00854168" w:rsidRDefault="00854168" w:rsidP="00530B58">
      <w:pPr>
        <w:pStyle w:val="ListParagraph"/>
        <w:numPr>
          <w:ilvl w:val="3"/>
          <w:numId w:val="1"/>
        </w:numPr>
        <w:rPr>
          <w:rFonts w:ascii="Calibri" w:hAnsi="Calibri" w:cs="Calibri"/>
          <w:bCs/>
          <w:sz w:val="20"/>
          <w:szCs w:val="20"/>
        </w:rPr>
      </w:pPr>
      <w:r w:rsidRPr="00854168">
        <w:rPr>
          <w:rFonts w:ascii="Calibri" w:hAnsi="Calibri" w:cs="Calibri"/>
          <w:sz w:val="20"/>
          <w:szCs w:val="20"/>
        </w:rPr>
        <w:t>Often times throughout this process new capacities &amp; trades are found.</w:t>
      </w:r>
    </w:p>
    <w:p w:rsidR="00FE3981" w:rsidRDefault="00854168" w:rsidP="00DC14F3">
      <w:pPr>
        <w:pStyle w:val="ListParagraph"/>
        <w:numPr>
          <w:ilvl w:val="3"/>
          <w:numId w:val="1"/>
        </w:numPr>
      </w:pPr>
      <w:r w:rsidRPr="00DC14F3">
        <w:rPr>
          <w:rFonts w:ascii="Calibri" w:hAnsi="Calibri" w:cs="Calibri"/>
          <w:sz w:val="20"/>
          <w:szCs w:val="20"/>
        </w:rPr>
        <w:t xml:space="preserve">Entire communities can benefit from this exchange creating enormous leverage for Churches and other community sectors. </w:t>
      </w:r>
      <w:bookmarkStart w:id="0" w:name="_GoBack"/>
      <w:bookmarkEnd w:id="0"/>
    </w:p>
    <w:sectPr w:rsidR="00FE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10A"/>
    <w:multiLevelType w:val="hybridMultilevel"/>
    <w:tmpl w:val="D234A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4"/>
    <w:rsid w:val="002112ED"/>
    <w:rsid w:val="00530B58"/>
    <w:rsid w:val="00854168"/>
    <w:rsid w:val="008A57F4"/>
    <w:rsid w:val="00DC14F3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30B58"/>
  </w:style>
  <w:style w:type="paragraph" w:styleId="ListParagraph">
    <w:name w:val="List Paragraph"/>
    <w:basedOn w:val="Normal"/>
    <w:uiPriority w:val="34"/>
    <w:qFormat/>
    <w:rsid w:val="00530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30B58"/>
  </w:style>
  <w:style w:type="paragraph" w:styleId="ListParagraph">
    <w:name w:val="List Paragraph"/>
    <w:basedOn w:val="Normal"/>
    <w:uiPriority w:val="34"/>
    <w:qFormat/>
    <w:rsid w:val="0053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Law</dc:creator>
  <cp:keywords/>
  <dc:description/>
  <cp:lastModifiedBy>Jason Law</cp:lastModifiedBy>
  <cp:revision>3</cp:revision>
  <dcterms:created xsi:type="dcterms:W3CDTF">2012-08-07T19:12:00Z</dcterms:created>
  <dcterms:modified xsi:type="dcterms:W3CDTF">2012-08-07T19:34:00Z</dcterms:modified>
</cp:coreProperties>
</file>